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A9" w:rsidRDefault="00BA7843" w:rsidP="00BA7843">
      <w:pPr>
        <w:jc w:val="center"/>
        <w:rPr>
          <w:b/>
        </w:rPr>
      </w:pPr>
      <w:r w:rsidRPr="00BA7843">
        <w:rPr>
          <w:b/>
        </w:rPr>
        <w:t xml:space="preserve">Родительское собрание по теме «Преподавание в 4-х классе </w:t>
      </w:r>
    </w:p>
    <w:p w:rsidR="00BA7843" w:rsidRPr="00BA7843" w:rsidRDefault="007B6A86" w:rsidP="00BA7843">
      <w:pPr>
        <w:jc w:val="center"/>
        <w:rPr>
          <w:b/>
        </w:rPr>
      </w:pPr>
      <w:r>
        <w:rPr>
          <w:b/>
        </w:rPr>
        <w:t>МОУ С</w:t>
      </w:r>
      <w:r w:rsidR="00BA7843" w:rsidRPr="00BA7843">
        <w:rPr>
          <w:b/>
        </w:rPr>
        <w:t>Ш №</w:t>
      </w:r>
      <w:r w:rsidR="00D53C1D" w:rsidRPr="00BA7843">
        <w:rPr>
          <w:b/>
        </w:rPr>
        <w:t>22 комплексного</w:t>
      </w:r>
      <w:r w:rsidR="00BA7843" w:rsidRPr="00BA7843">
        <w:rPr>
          <w:b/>
        </w:rPr>
        <w:t xml:space="preserve"> учебного курса «Основы религиозных культур и светской этики».</w:t>
      </w:r>
    </w:p>
    <w:p w:rsidR="00BA7843" w:rsidRDefault="00BA7843" w:rsidP="00BA7843">
      <w:pPr>
        <w:jc w:val="center"/>
      </w:pPr>
      <w:bookmarkStart w:id="0" w:name="_GoBack"/>
      <w:bookmarkEnd w:id="0"/>
    </w:p>
    <w:p w:rsidR="00BA7843" w:rsidRPr="00BA7843" w:rsidRDefault="00BA7843" w:rsidP="00BA7843">
      <w:pPr>
        <w:ind w:firstLine="0"/>
        <w:jc w:val="left"/>
        <w:rPr>
          <w:i/>
          <w:sz w:val="24"/>
          <w:szCs w:val="24"/>
          <w:u w:val="single"/>
        </w:rPr>
      </w:pPr>
      <w:r w:rsidRPr="00BA7843">
        <w:rPr>
          <w:i/>
          <w:sz w:val="24"/>
          <w:szCs w:val="24"/>
          <w:u w:val="single"/>
        </w:rPr>
        <w:t>Предварительный этап.</w:t>
      </w:r>
    </w:p>
    <w:p w:rsidR="00BA7843" w:rsidRDefault="00BA7843" w:rsidP="00BA7843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Проведено заседание школьного методического совета с целью назначения </w:t>
      </w:r>
      <w:r w:rsidR="00D53C1D">
        <w:rPr>
          <w:sz w:val="24"/>
          <w:szCs w:val="24"/>
        </w:rPr>
        <w:t xml:space="preserve">представителя </w:t>
      </w:r>
      <w:r w:rsidR="00D53C1D" w:rsidRPr="00BA7843">
        <w:rPr>
          <w:sz w:val="24"/>
          <w:szCs w:val="24"/>
        </w:rPr>
        <w:t>администрации</w:t>
      </w:r>
      <w:r w:rsidRPr="00BA7843">
        <w:rPr>
          <w:sz w:val="24"/>
          <w:szCs w:val="24"/>
        </w:rPr>
        <w:t xml:space="preserve">, </w:t>
      </w:r>
      <w:r w:rsidR="00D53C1D" w:rsidRPr="00BA7843">
        <w:rPr>
          <w:sz w:val="24"/>
          <w:szCs w:val="24"/>
        </w:rPr>
        <w:t>от</w:t>
      </w:r>
      <w:r w:rsidR="00D53C1D">
        <w:rPr>
          <w:sz w:val="24"/>
          <w:szCs w:val="24"/>
        </w:rPr>
        <w:t xml:space="preserve">ветственного </w:t>
      </w:r>
      <w:r w:rsidR="00D53C1D" w:rsidRPr="00BA7843">
        <w:rPr>
          <w:sz w:val="24"/>
          <w:szCs w:val="24"/>
        </w:rPr>
        <w:t>за</w:t>
      </w:r>
      <w:r w:rsidRPr="00BA7843">
        <w:rPr>
          <w:sz w:val="24"/>
          <w:szCs w:val="24"/>
        </w:rPr>
        <w:t xml:space="preserve"> </w:t>
      </w:r>
      <w:r w:rsidR="00890F68">
        <w:rPr>
          <w:sz w:val="24"/>
          <w:szCs w:val="24"/>
        </w:rPr>
        <w:t xml:space="preserve">организацию и проведение выбора родителями </w:t>
      </w:r>
      <w:r w:rsidR="00890F68" w:rsidRPr="00BA7843">
        <w:rPr>
          <w:sz w:val="24"/>
          <w:szCs w:val="24"/>
        </w:rPr>
        <w:t>модуля ОРКСЭ для изучения</w:t>
      </w:r>
      <w:r w:rsidR="00890F68">
        <w:rPr>
          <w:sz w:val="24"/>
          <w:szCs w:val="24"/>
        </w:rPr>
        <w:t xml:space="preserve"> учащимися (издан приказ);</w:t>
      </w:r>
    </w:p>
    <w:p w:rsidR="00BA7843" w:rsidRDefault="00890F68" w:rsidP="00BA7843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За неделю до родительского собрания была доведена информация до</w:t>
      </w:r>
      <w:r w:rsidR="00BA7843" w:rsidRPr="00BA7843">
        <w:rPr>
          <w:sz w:val="24"/>
          <w:szCs w:val="24"/>
        </w:rPr>
        <w:t xml:space="preserve"> родителей (законных представителей) </w:t>
      </w:r>
      <w:r w:rsidR="00D53C1D" w:rsidRPr="00BA7843">
        <w:rPr>
          <w:sz w:val="24"/>
          <w:szCs w:val="24"/>
        </w:rPr>
        <w:t xml:space="preserve">о </w:t>
      </w:r>
      <w:r w:rsidR="00D53C1D">
        <w:rPr>
          <w:sz w:val="24"/>
          <w:szCs w:val="24"/>
        </w:rPr>
        <w:t>преподавании</w:t>
      </w:r>
      <w:r>
        <w:rPr>
          <w:sz w:val="24"/>
          <w:szCs w:val="24"/>
        </w:rPr>
        <w:t xml:space="preserve"> в 4-х классах</w:t>
      </w:r>
      <w:r w:rsidRPr="00890F68">
        <w:rPr>
          <w:sz w:val="24"/>
          <w:szCs w:val="24"/>
        </w:rPr>
        <w:t xml:space="preserve"> комплексного учебного курса «Основы религиозных культур и светской этики</w:t>
      </w:r>
      <w:r>
        <w:rPr>
          <w:sz w:val="24"/>
          <w:szCs w:val="24"/>
        </w:rPr>
        <w:t>» (образец информации в приложении №1);</w:t>
      </w:r>
    </w:p>
    <w:p w:rsidR="006C5096" w:rsidRDefault="006C5096" w:rsidP="00BA7843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Приглашены </w:t>
      </w:r>
      <w:r w:rsidR="00D53C1D">
        <w:rPr>
          <w:sz w:val="24"/>
          <w:szCs w:val="24"/>
        </w:rPr>
        <w:t>родители 3</w:t>
      </w:r>
      <w:r w:rsidR="00A14C8E">
        <w:rPr>
          <w:sz w:val="24"/>
          <w:szCs w:val="24"/>
        </w:rPr>
        <w:t xml:space="preserve"> А, Б, </w:t>
      </w:r>
      <w:proofErr w:type="gramStart"/>
      <w:r w:rsidR="00D53C1D">
        <w:rPr>
          <w:sz w:val="24"/>
          <w:szCs w:val="24"/>
        </w:rPr>
        <w:t>В</w:t>
      </w:r>
      <w:proofErr w:type="gramEnd"/>
      <w:r w:rsidR="00D53C1D">
        <w:rPr>
          <w:sz w:val="24"/>
          <w:szCs w:val="24"/>
        </w:rPr>
        <w:t xml:space="preserve"> классов</w:t>
      </w:r>
      <w:r>
        <w:rPr>
          <w:sz w:val="24"/>
          <w:szCs w:val="24"/>
        </w:rPr>
        <w:t>, представитель администрации</w:t>
      </w:r>
      <w:r w:rsidR="00A14C8E">
        <w:rPr>
          <w:sz w:val="24"/>
          <w:szCs w:val="24"/>
        </w:rPr>
        <w:t xml:space="preserve"> Хисматулина Е.В.</w:t>
      </w:r>
      <w:r>
        <w:rPr>
          <w:sz w:val="24"/>
          <w:szCs w:val="24"/>
        </w:rPr>
        <w:t xml:space="preserve">, </w:t>
      </w:r>
      <w:r w:rsidR="00A14C8E">
        <w:rPr>
          <w:sz w:val="24"/>
          <w:szCs w:val="24"/>
        </w:rPr>
        <w:t xml:space="preserve">классные руководители </w:t>
      </w:r>
      <w:r w:rsidR="007B6A86">
        <w:rPr>
          <w:sz w:val="24"/>
          <w:szCs w:val="24"/>
        </w:rPr>
        <w:t>Косокина О.Г., Иголкина Т.Г., Козлова Е.П., Шепецкая М.Л.</w:t>
      </w:r>
      <w:r w:rsidR="00A14C8E">
        <w:rPr>
          <w:sz w:val="24"/>
          <w:szCs w:val="24"/>
        </w:rPr>
        <w:t xml:space="preserve"> представитель родительского комитета школы </w:t>
      </w:r>
      <w:proofErr w:type="spellStart"/>
      <w:r w:rsidR="007B6A86">
        <w:rPr>
          <w:sz w:val="24"/>
          <w:szCs w:val="24"/>
        </w:rPr>
        <w:t>Маргелова</w:t>
      </w:r>
      <w:proofErr w:type="spellEnd"/>
      <w:r w:rsidR="007B6A86">
        <w:rPr>
          <w:sz w:val="24"/>
          <w:szCs w:val="24"/>
        </w:rPr>
        <w:t xml:space="preserve"> Т.Г.</w:t>
      </w:r>
    </w:p>
    <w:p w:rsidR="00BA7843" w:rsidRPr="00BA7843" w:rsidRDefault="00BA7843" w:rsidP="00890F68">
      <w:pPr>
        <w:pStyle w:val="a3"/>
        <w:ind w:firstLine="0"/>
        <w:jc w:val="left"/>
        <w:rPr>
          <w:sz w:val="24"/>
          <w:szCs w:val="24"/>
        </w:rPr>
      </w:pPr>
    </w:p>
    <w:p w:rsidR="00BA7843" w:rsidRPr="00890F68" w:rsidRDefault="00BA7843" w:rsidP="00890F68">
      <w:pPr>
        <w:ind w:firstLine="0"/>
        <w:rPr>
          <w:sz w:val="24"/>
          <w:szCs w:val="24"/>
          <w:u w:val="single"/>
        </w:rPr>
      </w:pPr>
      <w:r w:rsidRPr="00890F68">
        <w:rPr>
          <w:sz w:val="24"/>
          <w:szCs w:val="24"/>
          <w:u w:val="single"/>
        </w:rPr>
        <w:t>Основной этап. Проведение родительского собрания.</w:t>
      </w:r>
    </w:p>
    <w:p w:rsidR="00BA7843" w:rsidRPr="006867A9" w:rsidRDefault="00BA7843" w:rsidP="006867A9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67A9">
        <w:rPr>
          <w:sz w:val="24"/>
          <w:szCs w:val="24"/>
        </w:rPr>
        <w:t>Вступительное слово представителя администрац</w:t>
      </w:r>
      <w:r w:rsidR="006867A9" w:rsidRPr="006867A9">
        <w:rPr>
          <w:sz w:val="24"/>
          <w:szCs w:val="24"/>
        </w:rPr>
        <w:t>ии Хисматулиной Е.В.</w:t>
      </w:r>
    </w:p>
    <w:p w:rsidR="006867A9" w:rsidRPr="00DE5A78" w:rsidRDefault="006867A9" w:rsidP="006867A9">
      <w:pPr>
        <w:ind w:firstLine="708"/>
        <w:rPr>
          <w:sz w:val="24"/>
          <w:szCs w:val="24"/>
        </w:rPr>
      </w:pPr>
      <w:r w:rsidRPr="00DE5A78">
        <w:rPr>
          <w:sz w:val="24"/>
          <w:szCs w:val="24"/>
        </w:rPr>
        <w:t xml:space="preserve">Значение предмета «Основы религиозных культур и светской этики» велико. Введение нового предмета направлено на содействие семье и обществу в решении педагогических, моральных проблем. Введение предмета «Основы религиозных культур и светской этики» - первый шаг на пути восстановления в новых условиях на принципах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 Государство через школу стремится поддержать усилия родителей по духовно-нравственному развитию детей, согласовать воспитание в семье и воспитание в школе. Учебный курс ОРКСЭ является культурологическим и направлен на развитие у </w:t>
      </w:r>
      <w:r w:rsidR="00D53C1D" w:rsidRPr="00DE5A78">
        <w:rPr>
          <w:sz w:val="24"/>
          <w:szCs w:val="24"/>
        </w:rPr>
        <w:t>школьников 10</w:t>
      </w:r>
      <w:r w:rsidRPr="00DE5A78">
        <w:rPr>
          <w:sz w:val="24"/>
          <w:szCs w:val="24"/>
        </w:rPr>
        <w:t xml:space="preserve">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Культурологический подход в преподавании курса ОРКСЭ означает именно </w:t>
      </w:r>
      <w:r w:rsidRPr="00DE5A78">
        <w:rPr>
          <w:i/>
          <w:sz w:val="24"/>
          <w:szCs w:val="24"/>
        </w:rPr>
        <w:t>изучение религиозной культуры</w:t>
      </w:r>
      <w:r w:rsidRPr="00DE5A78">
        <w:rPr>
          <w:sz w:val="24"/>
          <w:szCs w:val="24"/>
        </w:rPr>
        <w:t xml:space="preserve">, но ни в коем случае не обучение религиозной практике. </w:t>
      </w:r>
    </w:p>
    <w:p w:rsidR="006867A9" w:rsidRPr="00DE5A78" w:rsidRDefault="006867A9" w:rsidP="006867A9">
      <w:pPr>
        <w:rPr>
          <w:sz w:val="24"/>
          <w:szCs w:val="24"/>
        </w:rPr>
      </w:pPr>
      <w:r w:rsidRPr="00DE5A78">
        <w:rPr>
          <w:sz w:val="24"/>
          <w:szCs w:val="24"/>
        </w:rPr>
        <w:t>Пример: учитель обязан адекватно донести до детей смысл крещения, исповеди и других христианских таинств, роль молитвы в жизни христианина, но заставлять детей креститься, молиться он не имеет права, это уже выход за пределы культурологического подхода.</w:t>
      </w:r>
    </w:p>
    <w:p w:rsidR="006867A9" w:rsidRPr="00DE5A78" w:rsidRDefault="006867A9" w:rsidP="006867A9">
      <w:pPr>
        <w:rPr>
          <w:sz w:val="24"/>
          <w:szCs w:val="24"/>
        </w:rPr>
      </w:pPr>
      <w:r w:rsidRPr="00DE5A78">
        <w:rPr>
          <w:sz w:val="24"/>
          <w:szCs w:val="24"/>
        </w:rPr>
        <w:t xml:space="preserve">Преподавание знаний об основах религиозных культур и светской этики призвано сыграть важную роль не только </w:t>
      </w:r>
      <w:r w:rsidR="00D53C1D" w:rsidRPr="00DE5A78">
        <w:rPr>
          <w:sz w:val="24"/>
          <w:szCs w:val="24"/>
        </w:rPr>
        <w:t>в расширении</w:t>
      </w:r>
      <w:r w:rsidRPr="00DE5A78">
        <w:rPr>
          <w:sz w:val="24"/>
          <w:szCs w:val="24"/>
        </w:rPr>
        <w:t xml:space="preserve">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6867A9" w:rsidRPr="00DE5A78" w:rsidRDefault="006867A9" w:rsidP="006867A9">
      <w:pPr>
        <w:rPr>
          <w:sz w:val="24"/>
          <w:szCs w:val="24"/>
        </w:rPr>
      </w:pPr>
      <w:r w:rsidRPr="00DE5A78">
        <w:rPr>
          <w:sz w:val="24"/>
          <w:szCs w:val="24"/>
        </w:rPr>
        <w:t xml:space="preserve">Расширение кругозора, повышение уровня гуманитарной культуры человека немыслимо без приобретения знаний о такой важнейшей части человеческой культуры, как религия. Христианская европейская цивилизация, исламская цивилизация арабского мира, цивилизации </w:t>
      </w:r>
      <w:r w:rsidR="00D53C1D" w:rsidRPr="00DE5A78">
        <w:rPr>
          <w:sz w:val="24"/>
          <w:szCs w:val="24"/>
        </w:rPr>
        <w:t>Востока объяснимы</w:t>
      </w:r>
      <w:r w:rsidRPr="00DE5A78">
        <w:rPr>
          <w:sz w:val="24"/>
          <w:szCs w:val="24"/>
        </w:rPr>
        <w:t xml:space="preserve"> в первую очередь из их корней – религий, их породивших.  Религиозное же происхождение (и философское) имеют основные этические системы, регулирующие поведение людей в обществе. И на современном этапе нравственный выбор многих людей имеет религиозную мотивацию. Превращение этих знаний в инструмент духовно-нравственного воспитания является сегодня (на фоне острейшего нравственного кризиса общества) одной из важнейших задач, поставленных государством перед образованием.</w:t>
      </w:r>
    </w:p>
    <w:p w:rsidR="006867A9" w:rsidRPr="00DE5A78" w:rsidRDefault="006867A9" w:rsidP="006867A9">
      <w:pPr>
        <w:rPr>
          <w:color w:val="FF0000"/>
          <w:sz w:val="24"/>
          <w:szCs w:val="24"/>
        </w:rPr>
      </w:pPr>
      <w:r w:rsidRPr="00DE5A78">
        <w:rPr>
          <w:sz w:val="24"/>
          <w:szCs w:val="24"/>
        </w:rPr>
        <w:t xml:space="preserve">Эти соображения заставляют считать курс ОРКСЭ необходимой частью общего образования, не менее важной, чем курс истории, литературы, музыки, мировой художественной культуры и т.д. </w:t>
      </w:r>
    </w:p>
    <w:p w:rsidR="006867A9" w:rsidRPr="00DE5A78" w:rsidRDefault="006867A9" w:rsidP="00DE5A78">
      <w:pPr>
        <w:rPr>
          <w:sz w:val="24"/>
          <w:szCs w:val="24"/>
        </w:rPr>
      </w:pPr>
      <w:r w:rsidRPr="00DE5A78">
        <w:rPr>
          <w:sz w:val="24"/>
          <w:szCs w:val="24"/>
        </w:rPr>
        <w:t xml:space="preserve">Изучение религии в школе является нормальным опытом зарубежных стран и не вызывает бурных общественных дискуссий, как в России. Приведем фрагмент исследования </w:t>
      </w:r>
      <w:proofErr w:type="spellStart"/>
      <w:r w:rsidRPr="00DE5A78">
        <w:rPr>
          <w:sz w:val="24"/>
          <w:szCs w:val="24"/>
        </w:rPr>
        <w:t>П.В.Герасимова</w:t>
      </w:r>
      <w:proofErr w:type="spellEnd"/>
      <w:r w:rsidRPr="00DE5A78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 </w:t>
      </w:r>
      <w:r w:rsidRPr="00DE5A78">
        <w:rPr>
          <w:rFonts w:eastAsia="Times New Roman"/>
          <w:b/>
          <w:sz w:val="24"/>
          <w:szCs w:val="24"/>
          <w:lang w:eastAsia="ru-RU"/>
        </w:rPr>
        <w:t>«</w:t>
      </w:r>
      <w:r w:rsidRPr="00DE5A78">
        <w:rPr>
          <w:sz w:val="24"/>
          <w:szCs w:val="24"/>
        </w:rPr>
        <w:t xml:space="preserve">Европейский опыт преподавания религии в школах и перспективы российского </w:t>
      </w:r>
      <w:r w:rsidR="00DE5A78" w:rsidRPr="00DE5A78">
        <w:rPr>
          <w:sz w:val="24"/>
          <w:szCs w:val="24"/>
        </w:rPr>
        <w:t>образовании. Н</w:t>
      </w:r>
      <w:r w:rsidRPr="00DE5A78">
        <w:rPr>
          <w:sz w:val="24"/>
          <w:szCs w:val="24"/>
        </w:rPr>
        <w:t xml:space="preserve">ачало преподавания курса ОРКСЭ – это прерванная традиция отечественного образования. Изучение религиозной культуры в разных </w:t>
      </w:r>
      <w:r w:rsidR="00D53C1D" w:rsidRPr="00DE5A78">
        <w:rPr>
          <w:sz w:val="24"/>
          <w:szCs w:val="24"/>
        </w:rPr>
        <w:t>формах было</w:t>
      </w:r>
      <w:r w:rsidRPr="00DE5A78">
        <w:rPr>
          <w:sz w:val="24"/>
          <w:szCs w:val="24"/>
        </w:rPr>
        <w:t xml:space="preserve"> законным элементом государственного </w:t>
      </w:r>
      <w:r w:rsidRPr="00DE5A78">
        <w:rPr>
          <w:sz w:val="24"/>
          <w:szCs w:val="24"/>
        </w:rPr>
        <w:lastRenderedPageBreak/>
        <w:t xml:space="preserve">образования в России, исключая только советский период. И если мы не исчисляем историю России семьюдесятью годами, то нет никаких причин игнорировать богатейший опыт предыдущих поколений. Этот опыт требует осмысления и творческой актуализации в современных условиях. </w:t>
      </w:r>
    </w:p>
    <w:p w:rsidR="006867A9" w:rsidRPr="00DE5A78" w:rsidRDefault="006867A9" w:rsidP="00DE5A78">
      <w:pPr>
        <w:rPr>
          <w:sz w:val="24"/>
          <w:szCs w:val="24"/>
        </w:rPr>
      </w:pPr>
      <w:r w:rsidRPr="00DE5A78">
        <w:rPr>
          <w:sz w:val="24"/>
          <w:szCs w:val="24"/>
        </w:rPr>
        <w:t>Вся российская культура, как и культура человечества, пронизана религиозными смыслами и сюжетами. Адекватно понять смысл произведений Пушкина, Достоевского, Толстого, Булгакова возможно только в том случае, если мы будем понимать те ценности, которыми жили их авторы. Произведения иконописи, классической живописи, европейская музыка, литература, театральное искусство – все несет в себе явный или скрытый христианский подтекст. Подчас это подтекст антихристианский – но это тоже требует различения.</w:t>
      </w:r>
      <w:r w:rsidRPr="00DE5A78">
        <w:rPr>
          <w:color w:val="FF0000"/>
          <w:sz w:val="24"/>
          <w:szCs w:val="24"/>
        </w:rPr>
        <w:t xml:space="preserve"> </w:t>
      </w:r>
      <w:r w:rsidRPr="00DE5A78">
        <w:rPr>
          <w:sz w:val="24"/>
          <w:szCs w:val="24"/>
        </w:rPr>
        <w:t>Для гражданина России странно не знать, почему Успенский собор Московского кремля называется Успенским, и того, что стоит за этим названием. А ведь Кремль – это сердце нашей Родины, средоточие ее государственной жизни как в историческом разрезе, так и в разрезе современности. Духовный центр нашей Родины – Троице-Сергиева лавра – также заслуживает того, чтобы наши дети знали, какова ее роль в истории страны и кто такой преподобный Сергий Радонежский, почему он, как и многие другие наши соотечественники, назван святым, и почему наша страна называлась Святой Русью.</w:t>
      </w:r>
    </w:p>
    <w:p w:rsidR="006867A9" w:rsidRPr="00DE5A78" w:rsidRDefault="006867A9" w:rsidP="00DE5A78">
      <w:pPr>
        <w:rPr>
          <w:sz w:val="24"/>
          <w:szCs w:val="24"/>
        </w:rPr>
      </w:pPr>
      <w:r w:rsidRPr="00DE5A78">
        <w:rPr>
          <w:sz w:val="24"/>
          <w:szCs w:val="24"/>
        </w:rPr>
        <w:t>Религия – фундаментальная часть человеческой культуры, и обходить ее молчанием в школе не менее странно, чем, например, литературу или музыку. Такое отношение оправдано только в системе государственного атеизма, имевшего место в нашей недавней истории, и совершенно не оправдано в современных общественно-политических условиях.</w:t>
      </w:r>
    </w:p>
    <w:p w:rsidR="00DE5A78" w:rsidRPr="00DE5A78" w:rsidRDefault="00DE5A78" w:rsidP="00DE5A78">
      <w:pPr>
        <w:rPr>
          <w:sz w:val="24"/>
          <w:szCs w:val="24"/>
        </w:rPr>
      </w:pPr>
      <w:r w:rsidRPr="00DE5A78">
        <w:rPr>
          <w:sz w:val="24"/>
          <w:szCs w:val="24"/>
        </w:rPr>
        <w:t xml:space="preserve">Еще один серьезный мотив для введения изучения религиозной культуры в школу – активная деятельность в России, в том числе (и особенно) на Дальнем Востоке, нетрадиционных религиозных организаций. Вхождение во многие из них влечет за собой утрату всех значимых для человека связей: семейных, дружеских, профессиональных, патриотических. Спекулируя на самом главном – на духовных потребностях человека – такие организации делают своих адептов орудием для достижения неведомых им чужих целей, чаще всего коммерческого и антигосударственного (антироссийского) характера. Один из способов противодействия деятельности таких религиозных организаций – привитие ребенку «иммунитета» к деструктивным идеологиям, способности различать зерна и плевелы, духовную культуру и </w:t>
      </w:r>
      <w:proofErr w:type="spellStart"/>
      <w:r w:rsidRPr="00DE5A78">
        <w:rPr>
          <w:sz w:val="24"/>
          <w:szCs w:val="24"/>
        </w:rPr>
        <w:t>псевдодуховную</w:t>
      </w:r>
      <w:proofErr w:type="spellEnd"/>
      <w:r w:rsidRPr="00DE5A78">
        <w:rPr>
          <w:sz w:val="24"/>
          <w:szCs w:val="24"/>
        </w:rPr>
        <w:t xml:space="preserve">, традиционную религию и суррогаты. Привитие такого «иммунитета» возможно только в том случае, если воспитание целенаправленно укореняет ребенка в почву конкретного </w:t>
      </w:r>
      <w:r w:rsidR="00D53C1D" w:rsidRPr="00DE5A78">
        <w:rPr>
          <w:sz w:val="24"/>
          <w:szCs w:val="24"/>
        </w:rPr>
        <w:t>традиционного, «</w:t>
      </w:r>
      <w:r w:rsidRPr="00DE5A78">
        <w:rPr>
          <w:sz w:val="24"/>
          <w:szCs w:val="24"/>
        </w:rPr>
        <w:t xml:space="preserve">проверенного» веками мировоззрения, транслирует </w:t>
      </w:r>
      <w:r w:rsidRPr="00DE5A78">
        <w:rPr>
          <w:i/>
          <w:sz w:val="24"/>
          <w:szCs w:val="24"/>
        </w:rPr>
        <w:t>определенную</w:t>
      </w:r>
      <w:r w:rsidRPr="00DE5A78">
        <w:rPr>
          <w:sz w:val="24"/>
          <w:szCs w:val="24"/>
        </w:rPr>
        <w:t xml:space="preserve"> систему ценностей, с прозрачными посылками, с внятными критериями различения добра и зла и убедительными, </w:t>
      </w:r>
      <w:r w:rsidRPr="00DE5A78">
        <w:rPr>
          <w:i/>
          <w:sz w:val="24"/>
          <w:szCs w:val="24"/>
        </w:rPr>
        <w:t>абсолютными</w:t>
      </w:r>
      <w:r w:rsidRPr="00DE5A78">
        <w:rPr>
          <w:sz w:val="24"/>
          <w:szCs w:val="24"/>
        </w:rPr>
        <w:t xml:space="preserve"> мотивами следовать именно добру. В ином случае шанс для ребенка, молодого человека оказаться в сетях «духовности» самого неожиданного качества остается весьма велик.</w:t>
      </w:r>
    </w:p>
    <w:p w:rsidR="00DE5A78" w:rsidRPr="00DE5A78" w:rsidRDefault="00DE5A78" w:rsidP="00DE5A78">
      <w:pPr>
        <w:ind w:firstLine="708"/>
        <w:rPr>
          <w:sz w:val="24"/>
          <w:szCs w:val="24"/>
        </w:rPr>
      </w:pPr>
      <w:r w:rsidRPr="00DE5A78">
        <w:rPr>
          <w:sz w:val="24"/>
          <w:szCs w:val="24"/>
        </w:rPr>
        <w:t>Инициатива введения в школы предмета ОРКСЭ принадлежит Президенту.</w:t>
      </w:r>
      <w:r w:rsidRPr="00DE5A78">
        <w:rPr>
          <w:rFonts w:ascii="Arial" w:eastAsia="+mn-ea" w:hAnsi="Arial" w:cs="+mn-cs"/>
          <w:b/>
          <w:bCs/>
          <w:color w:val="FF0000"/>
          <w:sz w:val="24"/>
          <w:szCs w:val="24"/>
          <w:lang w:eastAsia="ru-RU"/>
        </w:rPr>
        <w:t xml:space="preserve"> </w:t>
      </w:r>
      <w:r w:rsidRPr="00DE5A78">
        <w:rPr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DE5A78">
        <w:rPr>
          <w:b/>
          <w:sz w:val="24"/>
          <w:szCs w:val="24"/>
        </w:rPr>
        <w:t xml:space="preserve"> </w:t>
      </w:r>
      <w:r w:rsidRPr="00DE5A78">
        <w:rPr>
          <w:sz w:val="24"/>
          <w:szCs w:val="24"/>
        </w:rPr>
        <w:t xml:space="preserve">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DE5A78">
          <w:rPr>
            <w:sz w:val="24"/>
            <w:szCs w:val="24"/>
          </w:rPr>
          <w:t>2009 г</w:t>
        </w:r>
      </w:smartTag>
      <w:r w:rsidRPr="00DE5A78">
        <w:rPr>
          <w:sz w:val="24"/>
          <w:szCs w:val="24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DE5A78">
          <w:rPr>
            <w:sz w:val="24"/>
            <w:szCs w:val="24"/>
          </w:rPr>
          <w:t>2009 г</w:t>
        </w:r>
      </w:smartTag>
      <w:r w:rsidRPr="00DE5A78">
        <w:rPr>
          <w:sz w:val="24"/>
          <w:szCs w:val="24"/>
        </w:rPr>
        <w:t>. (ВП-П44-4632).</w:t>
      </w:r>
    </w:p>
    <w:p w:rsidR="00DE5A78" w:rsidRPr="00DE5A78" w:rsidRDefault="00DE5A78" w:rsidP="00DE5A78">
      <w:pPr>
        <w:ind w:firstLine="360"/>
        <w:jc w:val="left"/>
        <w:rPr>
          <w:sz w:val="24"/>
          <w:szCs w:val="24"/>
        </w:rPr>
      </w:pPr>
      <w:r w:rsidRPr="00DE5A78">
        <w:rPr>
          <w:b/>
          <w:i/>
          <w:sz w:val="24"/>
          <w:szCs w:val="24"/>
        </w:rPr>
        <w:t>Цель учебного курса ОРКСЭ</w:t>
      </w:r>
      <w:r w:rsidRPr="00DE5A78">
        <w:rPr>
          <w:sz w:val="24"/>
          <w:szCs w:val="24"/>
        </w:rPr>
        <w:t xml:space="preserve"> 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DE5A78" w:rsidRPr="00DE5A78" w:rsidRDefault="00DE5A78" w:rsidP="00DE5A78">
      <w:pPr>
        <w:ind w:firstLine="360"/>
        <w:rPr>
          <w:sz w:val="24"/>
          <w:szCs w:val="24"/>
        </w:rPr>
      </w:pPr>
      <w:r w:rsidRPr="00DE5A78">
        <w:rPr>
          <w:b/>
          <w:i/>
          <w:sz w:val="24"/>
          <w:szCs w:val="24"/>
        </w:rPr>
        <w:t>Задачи учебного курса ОРКСЭ</w:t>
      </w:r>
      <w:r w:rsidRPr="00DE5A78">
        <w:rPr>
          <w:sz w:val="24"/>
          <w:szCs w:val="24"/>
        </w:rPr>
        <w:t>:</w:t>
      </w:r>
    </w:p>
    <w:p w:rsidR="00DE5A78" w:rsidRPr="00DE5A78" w:rsidRDefault="00DE5A78" w:rsidP="00DE5A78">
      <w:pPr>
        <w:numPr>
          <w:ilvl w:val="0"/>
          <w:numId w:val="3"/>
        </w:numPr>
        <w:rPr>
          <w:sz w:val="24"/>
          <w:szCs w:val="24"/>
        </w:rPr>
      </w:pPr>
      <w:r w:rsidRPr="00DE5A78">
        <w:rPr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DE5A78" w:rsidRPr="00DE5A78" w:rsidRDefault="00DE5A78" w:rsidP="00DE5A78">
      <w:pPr>
        <w:numPr>
          <w:ilvl w:val="0"/>
          <w:numId w:val="3"/>
        </w:numPr>
        <w:rPr>
          <w:sz w:val="24"/>
          <w:szCs w:val="24"/>
        </w:rPr>
      </w:pPr>
      <w:r w:rsidRPr="00DE5A78">
        <w:rPr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E5A78" w:rsidRPr="00DE5A78" w:rsidRDefault="00DE5A78" w:rsidP="00DE5A78">
      <w:pPr>
        <w:numPr>
          <w:ilvl w:val="0"/>
          <w:numId w:val="3"/>
        </w:numPr>
        <w:rPr>
          <w:sz w:val="24"/>
          <w:szCs w:val="24"/>
        </w:rPr>
      </w:pPr>
      <w:r w:rsidRPr="00DE5A78">
        <w:rPr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E5A78" w:rsidRPr="00DE5A78" w:rsidRDefault="00DE5A78" w:rsidP="00DE5A78">
      <w:pPr>
        <w:numPr>
          <w:ilvl w:val="0"/>
          <w:numId w:val="3"/>
        </w:numPr>
        <w:rPr>
          <w:b/>
          <w:sz w:val="24"/>
          <w:szCs w:val="24"/>
        </w:rPr>
      </w:pPr>
      <w:r w:rsidRPr="00DE5A78">
        <w:rPr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DE5A78" w:rsidRPr="00DE5A78" w:rsidRDefault="00DE5A78" w:rsidP="00DE5A78">
      <w:pPr>
        <w:pStyle w:val="a3"/>
        <w:ind w:left="360" w:firstLine="0"/>
        <w:jc w:val="left"/>
        <w:rPr>
          <w:b/>
          <w:sz w:val="24"/>
          <w:szCs w:val="24"/>
        </w:rPr>
      </w:pPr>
      <w:r w:rsidRPr="00DE5A78">
        <w:rPr>
          <w:b/>
          <w:sz w:val="24"/>
          <w:szCs w:val="24"/>
        </w:rPr>
        <w:lastRenderedPageBreak/>
        <w:t>Место комплексного учебного курса</w:t>
      </w:r>
    </w:p>
    <w:p w:rsidR="00DE5A78" w:rsidRPr="00DE5A78" w:rsidRDefault="00DE5A78" w:rsidP="00DE5A78">
      <w:pPr>
        <w:pStyle w:val="a3"/>
        <w:ind w:left="360" w:firstLine="0"/>
        <w:jc w:val="left"/>
        <w:rPr>
          <w:b/>
          <w:sz w:val="24"/>
          <w:szCs w:val="24"/>
        </w:rPr>
      </w:pPr>
      <w:r w:rsidRPr="00DE5A78">
        <w:rPr>
          <w:b/>
          <w:sz w:val="24"/>
          <w:szCs w:val="24"/>
        </w:rPr>
        <w:t>«Основы религиозных культур и светской этики»</w:t>
      </w:r>
      <w:r>
        <w:rPr>
          <w:b/>
          <w:sz w:val="24"/>
          <w:szCs w:val="24"/>
        </w:rPr>
        <w:t xml:space="preserve"> </w:t>
      </w:r>
      <w:r w:rsidRPr="00DE5A78">
        <w:rPr>
          <w:b/>
          <w:sz w:val="24"/>
          <w:szCs w:val="24"/>
        </w:rPr>
        <w:t>в  программе обучения</w:t>
      </w:r>
    </w:p>
    <w:p w:rsidR="00DE5A78" w:rsidRPr="000D2CB3" w:rsidRDefault="00DE5A78" w:rsidP="000D2CB3">
      <w:pPr>
        <w:ind w:firstLine="360"/>
        <w:rPr>
          <w:sz w:val="24"/>
          <w:szCs w:val="24"/>
        </w:rPr>
      </w:pPr>
      <w:r w:rsidRPr="000D2CB3">
        <w:rPr>
          <w:sz w:val="24"/>
          <w:szCs w:val="24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0D2CB3" w:rsidRPr="000D2CB3" w:rsidRDefault="000D2CB3" w:rsidP="000D2CB3">
      <w:pPr>
        <w:ind w:firstLine="360"/>
        <w:rPr>
          <w:b/>
          <w:i/>
          <w:sz w:val="24"/>
          <w:szCs w:val="24"/>
        </w:rPr>
      </w:pPr>
      <w:r w:rsidRPr="000D2CB3">
        <w:rPr>
          <w:b/>
          <w:i/>
          <w:sz w:val="24"/>
          <w:szCs w:val="24"/>
        </w:rPr>
        <w:t xml:space="preserve">Как выбирать модуль? </w:t>
      </w:r>
    </w:p>
    <w:p w:rsidR="000D2CB3" w:rsidRPr="000D2CB3" w:rsidRDefault="000D2CB3" w:rsidP="000D2CB3">
      <w:pPr>
        <w:ind w:firstLine="360"/>
        <w:rPr>
          <w:sz w:val="24"/>
          <w:szCs w:val="24"/>
        </w:rPr>
      </w:pPr>
      <w:r w:rsidRPr="000D2CB3">
        <w:rPr>
          <w:sz w:val="24"/>
          <w:szCs w:val="24"/>
        </w:rPr>
        <w:t xml:space="preserve">Этот вопрос – наиболее сложный, требующий от родителей большой ответственности. Дело в том, что при общей положительной цели курса ОРКСЭ, возможности разных модулей в реализации этой цели неодинаковы. Сделать такой вывод позволило двухлетнее отслеживание ситуации с преподаванием предмета во время эксперимента 2010-2011 гг.; изучение материалов соответствующей страницы сайта </w:t>
      </w:r>
      <w:proofErr w:type="spellStart"/>
      <w:r w:rsidRPr="000D2CB3">
        <w:rPr>
          <w:sz w:val="24"/>
          <w:szCs w:val="24"/>
        </w:rPr>
        <w:t>АПКиППРО</w:t>
      </w:r>
      <w:proofErr w:type="spellEnd"/>
      <w:r w:rsidRPr="000D2CB3">
        <w:rPr>
          <w:sz w:val="24"/>
          <w:szCs w:val="24"/>
        </w:rPr>
        <w:t>, в том числе учительского форума, где педагоги регионов-</w:t>
      </w:r>
      <w:proofErr w:type="spellStart"/>
      <w:r w:rsidRPr="000D2CB3">
        <w:rPr>
          <w:sz w:val="24"/>
          <w:szCs w:val="24"/>
        </w:rPr>
        <w:t>апробаторов</w:t>
      </w:r>
      <w:proofErr w:type="spellEnd"/>
      <w:r w:rsidRPr="000D2CB3">
        <w:rPr>
          <w:sz w:val="24"/>
          <w:szCs w:val="24"/>
        </w:rPr>
        <w:t xml:space="preserve"> делились опытом и проблемами преподавания; анализ экспертных оценок учебных пособий по каждому модулю; обучение на курсах ПК в Москве, организованных ФГАУ ФИРО. Анализ показал следующее: наибольшими возможностями по реализации заявленной воспитательной цели, а именно «формирование у младшего подростка мотивации к осознанному нравственному поведению» обладают первые четыре модуля: «Основы православной культуры», «Основы исламской культуры», «Основы буддийской культуры», «Основы иудейской культуры». Именно они, представляя собой целостные законченные мировоззрения, дают те ценностные платформы, на которых возможно становление </w:t>
      </w:r>
      <w:proofErr w:type="spellStart"/>
      <w:r w:rsidRPr="000D2CB3">
        <w:rPr>
          <w:sz w:val="24"/>
          <w:szCs w:val="24"/>
        </w:rPr>
        <w:t>востребуемых</w:t>
      </w:r>
      <w:proofErr w:type="spellEnd"/>
      <w:r w:rsidRPr="000D2CB3">
        <w:rPr>
          <w:sz w:val="24"/>
          <w:szCs w:val="24"/>
        </w:rPr>
        <w:t xml:space="preserve"> обществом нравственных качеств личности.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ab/>
        <w:t xml:space="preserve">Становление таких качеств, однако, становится сомнительным, если изучать данные мировоззрения «слитыми» в один модуль, который называется «Основы мировых религиозных культур». </w:t>
      </w:r>
    </w:p>
    <w:p w:rsidR="000D2CB3" w:rsidRPr="000D2CB3" w:rsidRDefault="000D2CB3" w:rsidP="000D2CB3">
      <w:pPr>
        <w:ind w:firstLine="708"/>
        <w:rPr>
          <w:sz w:val="24"/>
          <w:szCs w:val="24"/>
        </w:rPr>
      </w:pPr>
      <w:r w:rsidRPr="000D2CB3">
        <w:rPr>
          <w:sz w:val="24"/>
          <w:szCs w:val="24"/>
        </w:rPr>
        <w:t xml:space="preserve">По мнению А.Е. Кулакова, старшего научного сотрудника ФГАУ ФИРО, озвученному на лекции курсов ПК, посвященной данному модулю, религиоведению, на что, по сути, претендует модуль «Основы мировых религиозных культур», не место в начальной и средней школе. Самая нижняя возрастная граница, с которой возможно изучение истории религий, религий в их многообразии – 10 класс. Еще более уместно религиоведение, история религий в академическом пространстве вуза. Настоящий же курс ОРКСЭ рассчитан на </w:t>
      </w:r>
      <w:r w:rsidRPr="000D2CB3">
        <w:rPr>
          <w:i/>
          <w:sz w:val="24"/>
          <w:szCs w:val="24"/>
        </w:rPr>
        <w:t>младшего школьника</w:t>
      </w:r>
      <w:r w:rsidRPr="000D2CB3">
        <w:rPr>
          <w:sz w:val="24"/>
          <w:szCs w:val="24"/>
        </w:rPr>
        <w:t xml:space="preserve">, которому призван дать четкие нравственные ориентиры, положенные на четкие же мировоззренческие основания. И эту задачу возможно решить только изучая одну конкретную, религиозную культуру – но никак не все вместе. Возможный результат такого «всеобъемлющего» подхода – многофигурная калейдоскопическая картинка в голове ребенка, в которой соседствуют и Будда, и Христос, и </w:t>
      </w:r>
      <w:proofErr w:type="spellStart"/>
      <w:r w:rsidRPr="000D2CB3">
        <w:rPr>
          <w:sz w:val="24"/>
          <w:szCs w:val="24"/>
        </w:rPr>
        <w:t>Мохаммад</w:t>
      </w:r>
      <w:proofErr w:type="spellEnd"/>
      <w:r w:rsidRPr="000D2CB3">
        <w:rPr>
          <w:sz w:val="24"/>
          <w:szCs w:val="24"/>
        </w:rPr>
        <w:t xml:space="preserve">, и Моисей, в которой имеется некий конгломерат идей, сюжетов, художественных образов и еще много чего. Причем комбинации из  фрагментов поверхностных знаний (ибо наивно ожидать хотя бы относительной глубины и полноты знаний </w:t>
      </w:r>
      <w:r w:rsidRPr="000D2CB3">
        <w:rPr>
          <w:i/>
          <w:sz w:val="24"/>
          <w:szCs w:val="24"/>
        </w:rPr>
        <w:t>обо всех</w:t>
      </w:r>
      <w:r w:rsidRPr="000D2CB3">
        <w:rPr>
          <w:sz w:val="24"/>
          <w:szCs w:val="24"/>
        </w:rPr>
        <w:t xml:space="preserve"> мировых религиозных культурах за 34 </w:t>
      </w:r>
      <w:r>
        <w:t>урока</w:t>
      </w:r>
      <w:r w:rsidRPr="000D2CB3">
        <w:rPr>
          <w:sz w:val="24"/>
          <w:szCs w:val="24"/>
        </w:rPr>
        <w:t xml:space="preserve">), полученных в результате такого калейдоскопического изучения, могут сложиться самые причудливые – и неожиданные, как для учителя и родителей, так и, впоследствии, для общества. И это – лучший вариант. Худший же, если ребенок усвоит тезис об относительности, в историческом пространстве, каждой культуры, каждой веры, каждой системы ценностей, – формирование скептического, и далее – циничного отношения вообще </w:t>
      </w:r>
      <w:r w:rsidRPr="000D2CB3">
        <w:rPr>
          <w:i/>
          <w:sz w:val="24"/>
          <w:szCs w:val="24"/>
        </w:rPr>
        <w:t>ко всему</w:t>
      </w:r>
      <w:r w:rsidRPr="000D2CB3">
        <w:rPr>
          <w:sz w:val="24"/>
          <w:szCs w:val="24"/>
        </w:rPr>
        <w:t>, ко всякой традиции, ко всякому мировоззрению.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 xml:space="preserve">Чем же руководствовались родители (в период эксперимента), выбирая для детей этот модуль? (По статистике, выбор 18 % родителей пал на этот модуль.) Как всегда, благими намерениями: представить ребенку максимально широкий (из предложенных модулей) диапазон религиозных культур. «Побуждения таковы: пусть ребенок сам, познакомившись с различными религиями, сделает свой «религиозный выбор». Или: пусть расширит свой кругозор в этом отношении настолько, насколько это возможно. При этом родители забывают, что курс носит воспитательный, а не академический характер. Решить же воспитательную задачу беглым (за 34 урока) знакомством </w:t>
      </w:r>
      <w:r w:rsidRPr="000D2CB3">
        <w:rPr>
          <w:sz w:val="24"/>
          <w:szCs w:val="24"/>
        </w:rPr>
        <w:lastRenderedPageBreak/>
        <w:t>младшего школьника сразу со всеми религиозными культурами представляется маловероятным. Впрочем, академические задачи беглым знакомством тоже не решаются. Возможность осознанного религиозного выбора в эти сроки и в этом возрасте (при отсутствии конфессионального самоопределения в семье) тем более вызывает сомнение»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>Кроме изложенных аргументов, есть еще один. Сведения, сообщающиеся ребенку в рамках данного модуля настолько скудны (в силу минимального объема времени, отводимого на каждую религиозную культуру), что практически дублируют материал других предметов: «Окружающий мир», «История, «Обществознание, «МХК».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>Популярность последнего модуля, «Основы светской этики»,  несложно объяснить, учитывая следующие причины. Главная из них – весьма смутное у подавляющей части российских граждан представление о самом феномене религии. Надо сказать, что семьдесят лет агрессивного атеизма в качестве государственной идеологии сделали свое дело. Поколения российских граждан, воспитанные именно на такой мировоззренческой платформе, питают если не враждебность, то недоверие ко всему, что содержит определение «религиозный». «Мягкий» вариант – равнодушие.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 xml:space="preserve">Однако, кроме убежденных атеистов и людей, затрудняющихся с собственной конфессиональной идентификацией, этот модуль выбирают для своих детей и верующие родители – из опасений неквалифицированного преподавания. Имея представление об уровне компетентности среднего учителя (и конкретного знакомого им педагога)  в  вопросах религиозной культуры, они действуют в данном случае по принципу «не навреди», предпочитая более «нейтральный», на их взгляд, модуль. 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>Все, однако, не «нейтрально» и не просто.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 xml:space="preserve">Во-первых, понятия «светская этика» не существует. Об этом неоднократно заявляли эксперты, ученые и философы. Этика – это часть, раздел философского знания, и она может быть только конкретной – этикой конкретного философа, вытекающей из его онтологии (представлении о бытии) и антропологии (представлении о человеке). То есть детям предлагается изучать некий материал, обобщенное название которого антинаучно, вызывает протесты специалистов, является </w:t>
      </w:r>
      <w:r w:rsidRPr="000D2CB3">
        <w:rPr>
          <w:i/>
          <w:sz w:val="24"/>
          <w:szCs w:val="24"/>
        </w:rPr>
        <w:t>фикцией</w:t>
      </w:r>
      <w:r w:rsidRPr="000D2CB3">
        <w:rPr>
          <w:sz w:val="24"/>
          <w:szCs w:val="24"/>
        </w:rPr>
        <w:t>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 xml:space="preserve">Во-вторых, если замыслом авторов данного модуля было создание пособия с этическим материалом, альтернативным традиционным религиозным культурам, то есть атеистического, и именно это они подразумевали под </w:t>
      </w:r>
      <w:r w:rsidRPr="000D2CB3">
        <w:rPr>
          <w:i/>
          <w:sz w:val="24"/>
          <w:szCs w:val="24"/>
        </w:rPr>
        <w:t>светскостью</w:t>
      </w:r>
      <w:r w:rsidRPr="000D2CB3">
        <w:rPr>
          <w:sz w:val="24"/>
          <w:szCs w:val="24"/>
        </w:rPr>
        <w:t xml:space="preserve">, то этот замысел удался. В чем же суть предлагаемой альтернативы? Ведь атеистические философские учения тоже весьма неоднородны. Та мировоззренческая платформа (не названная в учебнике), на которой базируется содержание учебного пособия, имеет свое определение в философском словаре, своих авторов, историческое время появления и все остальные атрибуты философского учения. Это название – </w:t>
      </w:r>
      <w:r w:rsidRPr="000D2CB3">
        <w:rPr>
          <w:i/>
          <w:sz w:val="24"/>
          <w:szCs w:val="24"/>
        </w:rPr>
        <w:t>релятивизм</w:t>
      </w:r>
      <w:r w:rsidRPr="000D2CB3">
        <w:rPr>
          <w:sz w:val="24"/>
          <w:szCs w:val="24"/>
        </w:rPr>
        <w:t xml:space="preserve">, учение об относительности всего, в частности моральных норм, об отсутствии абсолютных критериев добра и зла, истины и лжи, красоты и безобразия. Время появления в Европе – </w:t>
      </w:r>
      <w:r w:rsidRPr="000D2CB3">
        <w:rPr>
          <w:sz w:val="24"/>
          <w:szCs w:val="24"/>
          <w:lang w:val="en-US"/>
        </w:rPr>
        <w:t>V</w:t>
      </w:r>
      <w:r w:rsidRPr="000D2CB3">
        <w:rPr>
          <w:sz w:val="24"/>
          <w:szCs w:val="24"/>
        </w:rPr>
        <w:t xml:space="preserve"> век до нашей эры, отцы-основатели – древнегреческие софисты. Отрицая абсолютный критерий, они предложили в качестве критерия успех на жизненном поприще, в достижении которого не гнушались никакими средствами. «Человек есть мера всех вещей» - тезис, предложенный ими. «Светская этика предполагает, что человек сам может определить, что такое добро, а что такое зло…» - та же идея в детском учебном пособии.</w:t>
      </w:r>
      <w:r w:rsidRPr="000D2CB3">
        <w:rPr>
          <w:rStyle w:val="a9"/>
          <w:sz w:val="24"/>
          <w:szCs w:val="24"/>
        </w:rPr>
        <w:endnoteReference w:id="1"/>
      </w:r>
      <w:r w:rsidRPr="000D2CB3">
        <w:rPr>
          <w:sz w:val="24"/>
          <w:szCs w:val="24"/>
        </w:rPr>
        <w:t xml:space="preserve"> Образцом для подражания детям предлагается считать родителей, учителей, полярников, военных, спортсменов, артистов, мушкетеров.</w:t>
      </w:r>
      <w:r w:rsidRPr="000D2CB3">
        <w:rPr>
          <w:rStyle w:val="a9"/>
          <w:sz w:val="24"/>
          <w:szCs w:val="24"/>
        </w:rPr>
        <w:endnoteReference w:id="2"/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>Вызывает недоумение стремление – в условиях крайней размытости в современном обществе нравственных ориентиров и очевидности ее пагубных  результатов – дать детям такой учебный</w:t>
      </w:r>
      <w:r>
        <w:rPr>
          <w:sz w:val="24"/>
          <w:szCs w:val="24"/>
        </w:rPr>
        <w:t xml:space="preserve"> </w:t>
      </w:r>
      <w:r w:rsidRPr="000D2CB3">
        <w:rPr>
          <w:sz w:val="24"/>
          <w:szCs w:val="24"/>
        </w:rPr>
        <w:t>материал, в котором эта размытость не только не порицается, но напротив, узаконивается – в полном соответствии с релятивистской доктриной.</w:t>
      </w:r>
    </w:p>
    <w:p w:rsidR="000D2CB3" w:rsidRPr="000D2CB3" w:rsidRDefault="000D2CB3" w:rsidP="000D2CB3">
      <w:pPr>
        <w:ind w:firstLine="426"/>
        <w:rPr>
          <w:sz w:val="24"/>
          <w:szCs w:val="24"/>
        </w:rPr>
      </w:pPr>
      <w:r w:rsidRPr="000D2CB3">
        <w:rPr>
          <w:sz w:val="24"/>
          <w:szCs w:val="24"/>
        </w:rPr>
        <w:t>Анализ учебного пособия «Основы светской этики» с другой точки зрения, доступности пониманию детей, также приводит к выводам, говорящим не в его пользу. В пособии много определений, сложных для восприятия младшего школьника. Приведем примеры. «Добро – это нравственная ценность, которая относится к человеческой деятельности, образец поступков людей и отношений между ними». Мораль – это «особый вид духовной культуры», «система норм и ценностей, регулирующих поведение людей».</w:t>
      </w:r>
    </w:p>
    <w:p w:rsidR="000D2CB3" w:rsidRPr="000D2CB3" w:rsidRDefault="000D2CB3" w:rsidP="000D2CB3">
      <w:pPr>
        <w:ind w:firstLine="426"/>
        <w:rPr>
          <w:bCs/>
          <w:sz w:val="24"/>
          <w:szCs w:val="24"/>
        </w:rPr>
      </w:pPr>
      <w:r w:rsidRPr="000D2CB3">
        <w:rPr>
          <w:sz w:val="24"/>
          <w:szCs w:val="24"/>
        </w:rPr>
        <w:lastRenderedPageBreak/>
        <w:t>Выбор родителями модуля курса «Основы религиозных культур и светской этики», таким образом, является делом непростым, требующим вдумчивого отношения – как к содержанию предлагаемых модулей, так и к собственным мировоззренческим основаниям. Ибо основной принцип</w:t>
      </w:r>
      <w:r w:rsidRPr="000D2CB3">
        <w:rPr>
          <w:rFonts w:eastAsia="+mn-ea" w:cs="+mn-cs"/>
          <w:b/>
          <w:bCs/>
          <w:color w:val="FF0066"/>
          <w:sz w:val="24"/>
          <w:szCs w:val="24"/>
          <w:lang w:eastAsia="ru-RU"/>
        </w:rPr>
        <w:t xml:space="preserve"> </w:t>
      </w:r>
      <w:r w:rsidRPr="000D2CB3">
        <w:rPr>
          <w:rFonts w:eastAsia="+mn-ea" w:cs="+mn-cs"/>
          <w:bCs/>
          <w:sz w:val="24"/>
          <w:szCs w:val="24"/>
          <w:lang w:eastAsia="ru-RU"/>
        </w:rPr>
        <w:t>международного права в области образования гласит:</w:t>
      </w:r>
      <w:r w:rsidRPr="000D2CB3">
        <w:rPr>
          <w:bCs/>
          <w:sz w:val="24"/>
          <w:szCs w:val="24"/>
        </w:rPr>
        <w:t xml:space="preserve"> «Государство при осуществлении любых функций, которые оно принимает на себя в области образования и обучения, уважает право родителей обеспечивать, чтобы такое образование и обучение соответствовали их собственным религиозным и философским убеждениям» (Протокол № 1 Европейской Конвенции о защите прав человека и основных свобод (статья 2 «Право на образование»). Однако для того, чтобы этот важнейший принцип был реализован, родители должны, как минимум, определиться со своим мировоззрением.</w:t>
      </w:r>
    </w:p>
    <w:p w:rsidR="000D2CB3" w:rsidRDefault="000D2CB3" w:rsidP="000D2CB3">
      <w:pPr>
        <w:ind w:firstLine="426"/>
        <w:rPr>
          <w:bCs/>
          <w:sz w:val="24"/>
          <w:szCs w:val="24"/>
        </w:rPr>
      </w:pPr>
      <w:r w:rsidRPr="000D2CB3">
        <w:rPr>
          <w:bCs/>
          <w:sz w:val="24"/>
          <w:szCs w:val="24"/>
        </w:rPr>
        <w:t>Необходимо напомнить, что родители – не просто полноправные участники процесса образования, но и заказчики его содержания. Останется ли это право номинальным или станет фактическим – во многом покажет активность и сознательность родителей в вопросе выбора модуля курса «Основы религиозных культур и светской этики».</w:t>
      </w:r>
    </w:p>
    <w:p w:rsidR="00BD06DF" w:rsidRPr="000D2CB3" w:rsidRDefault="00BD06DF" w:rsidP="000D2CB3">
      <w:pPr>
        <w:ind w:firstLine="426"/>
        <w:rPr>
          <w:bCs/>
          <w:sz w:val="24"/>
          <w:szCs w:val="24"/>
        </w:rPr>
      </w:pPr>
    </w:p>
    <w:p w:rsidR="00BA7843" w:rsidRPr="00BD06DF" w:rsidRDefault="00BA7843" w:rsidP="00BD06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06DF">
        <w:rPr>
          <w:sz w:val="24"/>
          <w:szCs w:val="24"/>
        </w:rPr>
        <w:t>представление учителей, реализующих курс в образовательном учреждении;</w:t>
      </w:r>
    </w:p>
    <w:p w:rsidR="00BD06DF" w:rsidRPr="00BD06DF" w:rsidRDefault="00BD06DF" w:rsidP="00BD06DF">
      <w:pPr>
        <w:pStyle w:val="a3"/>
        <w:ind w:left="1069" w:firstLine="0"/>
        <w:rPr>
          <w:sz w:val="24"/>
          <w:szCs w:val="24"/>
        </w:rPr>
      </w:pPr>
    </w:p>
    <w:p w:rsidR="00BA7843" w:rsidRPr="00BD06DF" w:rsidRDefault="00BA7843" w:rsidP="00BD06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06DF">
        <w:rPr>
          <w:sz w:val="24"/>
          <w:szCs w:val="24"/>
        </w:rPr>
        <w:t>ответы на вопросы родителей, уточнения;</w:t>
      </w:r>
    </w:p>
    <w:p w:rsidR="00BD06DF" w:rsidRPr="00BD06DF" w:rsidRDefault="00BD06DF" w:rsidP="00BD06DF">
      <w:pPr>
        <w:ind w:firstLine="0"/>
        <w:rPr>
          <w:sz w:val="24"/>
          <w:szCs w:val="24"/>
        </w:rPr>
      </w:pPr>
    </w:p>
    <w:p w:rsidR="00BA7843" w:rsidRPr="00BD06DF" w:rsidRDefault="00BA7843" w:rsidP="00BD06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06DF">
        <w:rPr>
          <w:sz w:val="24"/>
          <w:szCs w:val="24"/>
        </w:rPr>
        <w:t>заполнение родителями л</w:t>
      </w:r>
      <w:r w:rsidR="00BD06DF" w:rsidRPr="00BD06DF">
        <w:rPr>
          <w:sz w:val="24"/>
          <w:szCs w:val="24"/>
        </w:rPr>
        <w:t>ичных заявлений (приложение 2);</w:t>
      </w:r>
    </w:p>
    <w:p w:rsidR="00BD06DF" w:rsidRPr="00BD06DF" w:rsidRDefault="00BD06DF" w:rsidP="00BD06DF">
      <w:pPr>
        <w:ind w:firstLine="0"/>
        <w:rPr>
          <w:sz w:val="24"/>
          <w:szCs w:val="24"/>
        </w:rPr>
      </w:pPr>
    </w:p>
    <w:p w:rsidR="00BA7843" w:rsidRPr="00BD06DF" w:rsidRDefault="00BA7843" w:rsidP="00BD06D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06DF">
        <w:rPr>
          <w:sz w:val="24"/>
          <w:szCs w:val="24"/>
        </w:rPr>
        <w:t>сдача родителями заявлений классным руководителям, сверка ими числа заявлений по заранее подготовленному списку каждого класса.</w:t>
      </w:r>
    </w:p>
    <w:p w:rsidR="00BD06DF" w:rsidRPr="00BD06DF" w:rsidRDefault="00BD06DF" w:rsidP="00BD06DF">
      <w:pPr>
        <w:pStyle w:val="a3"/>
        <w:rPr>
          <w:sz w:val="24"/>
          <w:szCs w:val="24"/>
        </w:rPr>
      </w:pPr>
    </w:p>
    <w:p w:rsidR="00BD06DF" w:rsidRDefault="00BD06DF" w:rsidP="00BD06D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выбора. Заполнение протокола родительского собрания </w:t>
      </w:r>
    </w:p>
    <w:p w:rsidR="00BA7843" w:rsidRPr="00BD06DF" w:rsidRDefault="00BD06DF" w:rsidP="00BD06DF">
      <w:pPr>
        <w:ind w:firstLine="0"/>
        <w:rPr>
          <w:sz w:val="24"/>
          <w:szCs w:val="24"/>
        </w:rPr>
      </w:pPr>
      <w:r w:rsidRPr="00BD06DF">
        <w:rPr>
          <w:sz w:val="24"/>
          <w:szCs w:val="24"/>
        </w:rPr>
        <w:t>(приложение 3)</w:t>
      </w: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A7843" w:rsidRPr="00BD06DF" w:rsidRDefault="00BA7843" w:rsidP="00F400FA">
      <w:pPr>
        <w:jc w:val="center"/>
        <w:rPr>
          <w:sz w:val="24"/>
          <w:szCs w:val="24"/>
        </w:rPr>
      </w:pPr>
    </w:p>
    <w:p w:rsidR="00BD06DF" w:rsidRDefault="00BD06DF" w:rsidP="00BD06DF">
      <w:pPr>
        <w:ind w:firstLine="0"/>
        <w:rPr>
          <w:sz w:val="24"/>
          <w:szCs w:val="24"/>
        </w:rPr>
      </w:pPr>
    </w:p>
    <w:p w:rsidR="00BA7843" w:rsidRPr="00BD06DF" w:rsidRDefault="00BD06DF" w:rsidP="00BD06DF"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A7843" w:rsidRPr="00BD06DF" w:rsidSect="000D2CB3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F5" w:rsidRDefault="000A70F5" w:rsidP="006867A9">
      <w:r>
        <w:separator/>
      </w:r>
    </w:p>
  </w:endnote>
  <w:endnote w:type="continuationSeparator" w:id="0">
    <w:p w:rsidR="000A70F5" w:rsidRDefault="000A70F5" w:rsidP="006867A9">
      <w:r>
        <w:continuationSeparator/>
      </w:r>
    </w:p>
  </w:endnote>
  <w:endnote w:id="1">
    <w:p w:rsidR="000D2CB3" w:rsidRPr="0091575E" w:rsidRDefault="000D2CB3" w:rsidP="000D2CB3">
      <w:pPr>
        <w:pStyle w:val="a7"/>
      </w:pPr>
    </w:p>
  </w:endnote>
  <w:endnote w:id="2">
    <w:p w:rsidR="000D2CB3" w:rsidRDefault="000D2CB3" w:rsidP="000D2CB3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F5" w:rsidRDefault="000A70F5" w:rsidP="006867A9">
      <w:r>
        <w:separator/>
      </w:r>
    </w:p>
  </w:footnote>
  <w:footnote w:type="continuationSeparator" w:id="0">
    <w:p w:rsidR="000A70F5" w:rsidRDefault="000A70F5" w:rsidP="0068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73B"/>
    <w:multiLevelType w:val="hybridMultilevel"/>
    <w:tmpl w:val="63BEF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7246"/>
    <w:multiLevelType w:val="hybridMultilevel"/>
    <w:tmpl w:val="7682E3C6"/>
    <w:lvl w:ilvl="0" w:tplc="E57A25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BD6461"/>
    <w:multiLevelType w:val="hybridMultilevel"/>
    <w:tmpl w:val="E4E238E6"/>
    <w:lvl w:ilvl="0" w:tplc="2C9E3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3684F"/>
    <w:multiLevelType w:val="hybridMultilevel"/>
    <w:tmpl w:val="3B4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FA"/>
    <w:rsid w:val="000A70F5"/>
    <w:rsid w:val="000D2CB3"/>
    <w:rsid w:val="00241368"/>
    <w:rsid w:val="005627D1"/>
    <w:rsid w:val="006867A9"/>
    <w:rsid w:val="006C5096"/>
    <w:rsid w:val="00764BA0"/>
    <w:rsid w:val="007B6A86"/>
    <w:rsid w:val="00833846"/>
    <w:rsid w:val="00890F68"/>
    <w:rsid w:val="00973AD5"/>
    <w:rsid w:val="00A14C8E"/>
    <w:rsid w:val="00BA6758"/>
    <w:rsid w:val="00BA7843"/>
    <w:rsid w:val="00BD06DF"/>
    <w:rsid w:val="00C31110"/>
    <w:rsid w:val="00D53C1D"/>
    <w:rsid w:val="00DE5A78"/>
    <w:rsid w:val="00F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A64E0"/>
  <w15:docId w15:val="{C4938C34-C92B-4F8B-B891-F55831E7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43"/>
    <w:pPr>
      <w:ind w:left="720"/>
      <w:contextualSpacing/>
    </w:pPr>
  </w:style>
  <w:style w:type="paragraph" w:styleId="a4">
    <w:name w:val="footnote text"/>
    <w:basedOn w:val="a"/>
    <w:link w:val="a5"/>
    <w:semiHidden/>
    <w:rsid w:val="006867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86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867A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D2CB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D2CB3"/>
    <w:rPr>
      <w:rFonts w:ascii="Times New Roman" w:eastAsia="Calibri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D2C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311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01CB-9D19-49F5-8E5A-B4BCB4E2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2022-04-20T07:47:00Z</cp:lastPrinted>
  <dcterms:created xsi:type="dcterms:W3CDTF">2022-04-20T07:48:00Z</dcterms:created>
  <dcterms:modified xsi:type="dcterms:W3CDTF">2022-04-20T07:48:00Z</dcterms:modified>
</cp:coreProperties>
</file>